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EC688C" w:rsidTr="005730F2">
        <w:trPr>
          <w:trHeight w:val="992"/>
        </w:trPr>
        <w:tc>
          <w:tcPr>
            <w:tcW w:w="5103" w:type="dxa"/>
          </w:tcPr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EC688C" w:rsidRDefault="00873D4A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EC688C" w:rsidRDefault="00A70284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EC688C" w:rsidRDefault="008F5962" w:rsidP="007B7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EC688C" w:rsidRDefault="00873D4A" w:rsidP="007B7B85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  <w:r w:rsidR="008F5962" w:rsidRPr="00EC688C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</w:p>
          <w:p w:rsidR="008F5962" w:rsidRPr="00EC688C" w:rsidRDefault="00873D4A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70284" w:rsidRPr="00EC688C" w:rsidRDefault="00A70284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</w:t>
            </w:r>
            <w:r w:rsidR="00A70284"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Яшьлер урамы, 1</w:t>
            </w:r>
          </w:p>
        </w:tc>
      </w:tr>
      <w:tr w:rsidR="005730F2" w:rsidRPr="00EC688C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hyperlink r:id="rId7" w:history="1">
              <w:r w:rsidRPr="00EC688C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Afanasovskoe.sp@tatar.ru</w:t>
              </w:r>
            </w:hyperlink>
            <w:r w:rsidRPr="00EC688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810FE1" w:rsidRPr="00EC688C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810FE1" w:rsidRPr="00EC688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B5EE7" w:rsidRPr="00EC688C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EC688C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C462ED" w:rsidRPr="00EC688C" w:rsidRDefault="00C462ED" w:rsidP="000D77C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873D4A" w:rsidP="007B7B8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                 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  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РЕШЕНИЕ                           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                     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EC688C" w:rsidRDefault="00C462ED" w:rsidP="007B7B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C462ED" w:rsidP="007B7B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C462ED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 w:rsidR="00E5291A">
        <w:rPr>
          <w:rFonts w:ascii="Arial" w:hAnsi="Arial" w:cs="Arial"/>
          <w:sz w:val="24"/>
          <w:szCs w:val="24"/>
          <w:lang w:val="tt-RU"/>
        </w:rPr>
        <w:t>1</w:t>
      </w:r>
      <w:r w:rsidR="006938D1">
        <w:rPr>
          <w:rFonts w:ascii="Arial" w:hAnsi="Arial" w:cs="Arial"/>
          <w:sz w:val="24"/>
          <w:szCs w:val="24"/>
          <w:lang w:val="tt-RU"/>
        </w:rPr>
        <w:t>6</w:t>
      </w:r>
      <w:r w:rsidR="002F3E05">
        <w:rPr>
          <w:rFonts w:ascii="Arial" w:hAnsi="Arial" w:cs="Arial"/>
          <w:sz w:val="24"/>
          <w:szCs w:val="24"/>
          <w:lang w:val="tt-RU"/>
        </w:rPr>
        <w:t>.05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 w:rsidR="002B5424" w:rsidRPr="00EC688C">
        <w:rPr>
          <w:rFonts w:ascii="Arial" w:hAnsi="Arial" w:cs="Arial"/>
          <w:sz w:val="24"/>
          <w:szCs w:val="24"/>
          <w:lang w:val="tt-RU"/>
        </w:rPr>
        <w:t>20</w:t>
      </w:r>
      <w:r w:rsidR="003B2FF2">
        <w:rPr>
          <w:rFonts w:ascii="Arial" w:hAnsi="Arial" w:cs="Arial"/>
          <w:sz w:val="24"/>
          <w:szCs w:val="24"/>
          <w:lang w:val="tt-RU"/>
        </w:rPr>
        <w:t>2</w:t>
      </w:r>
      <w:r w:rsidR="002F3E05">
        <w:rPr>
          <w:rFonts w:ascii="Arial" w:hAnsi="Arial" w:cs="Arial"/>
          <w:sz w:val="24"/>
          <w:szCs w:val="24"/>
          <w:lang w:val="tt-RU"/>
        </w:rPr>
        <w:t>2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</w:t>
      </w:r>
      <w:r w:rsidR="002F3E05">
        <w:rPr>
          <w:rFonts w:ascii="Arial" w:hAnsi="Arial" w:cs="Arial"/>
          <w:sz w:val="24"/>
          <w:szCs w:val="24"/>
          <w:lang w:val="tt-RU"/>
        </w:rPr>
        <w:t xml:space="preserve">    </w:t>
      </w:r>
      <w:r w:rsidR="00C17CF1">
        <w:rPr>
          <w:rFonts w:ascii="Arial" w:hAnsi="Arial" w:cs="Arial"/>
          <w:sz w:val="24"/>
          <w:szCs w:val="24"/>
          <w:lang w:val="tt-RU"/>
        </w:rPr>
        <w:t xml:space="preserve">    </w:t>
      </w:r>
      <w:bookmarkStart w:id="0" w:name="_GoBack"/>
      <w:bookmarkEnd w:id="0"/>
      <w:r w:rsidR="00EC688C"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C17CF1">
        <w:rPr>
          <w:rFonts w:ascii="Arial" w:hAnsi="Arial" w:cs="Arial"/>
          <w:sz w:val="24"/>
          <w:szCs w:val="24"/>
          <w:lang w:val="tt-RU"/>
        </w:rPr>
        <w:t>05-06</w:t>
      </w:r>
    </w:p>
    <w:p w:rsidR="0048361B" w:rsidRPr="00EC688C" w:rsidRDefault="0048361B" w:rsidP="007B7B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B2FF2" w:rsidRPr="00DA3FFD" w:rsidTr="000D77C6">
        <w:trPr>
          <w:trHeight w:val="1523"/>
        </w:trPr>
        <w:tc>
          <w:tcPr>
            <w:tcW w:w="5778" w:type="dxa"/>
          </w:tcPr>
          <w:p w:rsidR="003B2FF2" w:rsidRPr="00DA3FFD" w:rsidRDefault="003B2FF2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5A2296">
              <w:rPr>
                <w:rFonts w:ascii="Arial" w:hAnsi="Arial" w:cs="Arial"/>
                <w:sz w:val="24"/>
                <w:szCs w:val="24"/>
              </w:rPr>
              <w:t>внесении изменений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296">
              <w:rPr>
                <w:rFonts w:ascii="Arial" w:hAnsi="Arial" w:cs="Arial"/>
                <w:sz w:val="24"/>
                <w:szCs w:val="24"/>
              </w:rPr>
              <w:t xml:space="preserve">в решение </w:t>
            </w:r>
            <w:r>
              <w:rPr>
                <w:rFonts w:ascii="Arial" w:hAnsi="Arial" w:cs="Arial"/>
                <w:sz w:val="24"/>
                <w:szCs w:val="24"/>
              </w:rPr>
              <w:t>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Афанасовского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района Республики Татарстан от </w:t>
            </w:r>
            <w:r w:rsidR="002F3E05">
              <w:rPr>
                <w:rFonts w:ascii="Arial" w:hAnsi="Arial" w:cs="Arial"/>
                <w:sz w:val="24"/>
                <w:szCs w:val="24"/>
              </w:rPr>
              <w:t>30.10.2014г.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2F3E05">
              <w:rPr>
                <w:rFonts w:ascii="Arial" w:hAnsi="Arial" w:cs="Arial"/>
                <w:sz w:val="24"/>
                <w:szCs w:val="24"/>
              </w:rPr>
              <w:t>51-16</w:t>
            </w:r>
            <w:r w:rsidR="00FA67FC">
              <w:rPr>
                <w:rFonts w:ascii="Arial" w:hAnsi="Arial" w:cs="Arial"/>
                <w:sz w:val="24"/>
                <w:szCs w:val="24"/>
              </w:rPr>
              <w:t>7</w:t>
            </w:r>
            <w:r w:rsidR="000D77C6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0D77C6" w:rsidRPr="00FA67FC">
              <w:rPr>
                <w:rFonts w:ascii="Arial" w:hAnsi="Arial" w:cs="Arial"/>
                <w:sz w:val="24"/>
                <w:szCs w:val="24"/>
              </w:rPr>
              <w:t>Об утверждении Положения о представлении гражданами, претендующими на замещение муниципальных должностей в муниципальном образовании «Афанасовское сельское поселение»,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«Афанасовское сельское поселение», сведений о доходах, расходах, об имуществе и обязательствах имущественного характера</w:t>
            </w:r>
            <w:r w:rsidR="000D77C6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B2FF2" w:rsidRPr="00DA3FFD" w:rsidRDefault="003B2FF2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B2FF2" w:rsidRPr="00E5291A" w:rsidRDefault="003B2FF2" w:rsidP="00A81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E5291A">
        <w:rPr>
          <w:rFonts w:ascii="Arial" w:hAnsi="Arial" w:cs="Arial"/>
          <w:sz w:val="24"/>
          <w:szCs w:val="24"/>
        </w:rPr>
        <w:t xml:space="preserve">В соответствии с </w:t>
      </w:r>
      <w:r w:rsidR="00E5291A" w:rsidRPr="00E5291A">
        <w:rPr>
          <w:rFonts w:ascii="Arial" w:hAnsi="Arial" w:cs="Arial"/>
          <w:sz w:val="24"/>
          <w:szCs w:val="24"/>
        </w:rPr>
        <w:t>Закон</w:t>
      </w:r>
      <w:r w:rsidR="00E5291A">
        <w:rPr>
          <w:rFonts w:ascii="Arial" w:hAnsi="Arial" w:cs="Arial"/>
          <w:sz w:val="24"/>
          <w:szCs w:val="24"/>
        </w:rPr>
        <w:t>ом</w:t>
      </w:r>
      <w:r w:rsidR="00E5291A" w:rsidRPr="00E5291A">
        <w:rPr>
          <w:rFonts w:ascii="Arial" w:hAnsi="Arial" w:cs="Arial"/>
          <w:sz w:val="24"/>
          <w:szCs w:val="24"/>
        </w:rPr>
        <w:t xml:space="preserve"> Р</w:t>
      </w:r>
      <w:r w:rsidR="00E5291A">
        <w:rPr>
          <w:rFonts w:ascii="Arial" w:hAnsi="Arial" w:cs="Arial"/>
          <w:sz w:val="24"/>
          <w:szCs w:val="24"/>
        </w:rPr>
        <w:t xml:space="preserve">еспублики </w:t>
      </w:r>
      <w:r w:rsidR="00E5291A" w:rsidRPr="00E5291A">
        <w:rPr>
          <w:rFonts w:ascii="Arial" w:hAnsi="Arial" w:cs="Arial"/>
          <w:sz w:val="24"/>
          <w:szCs w:val="24"/>
        </w:rPr>
        <w:t>Т</w:t>
      </w:r>
      <w:r w:rsidR="00E5291A">
        <w:rPr>
          <w:rFonts w:ascii="Arial" w:hAnsi="Arial" w:cs="Arial"/>
          <w:sz w:val="24"/>
          <w:szCs w:val="24"/>
        </w:rPr>
        <w:t>атарстан</w:t>
      </w:r>
      <w:r w:rsidR="00E5291A" w:rsidRPr="00E5291A">
        <w:rPr>
          <w:rFonts w:ascii="Arial" w:hAnsi="Arial" w:cs="Arial"/>
          <w:sz w:val="24"/>
          <w:szCs w:val="24"/>
        </w:rPr>
        <w:t xml:space="preserve"> от 19.07.2017 N 56-ЗРТ "О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</w:t>
      </w:r>
      <w:r w:rsidR="00E5291A">
        <w:rPr>
          <w:rFonts w:ascii="Arial" w:hAnsi="Arial" w:cs="Arial"/>
          <w:sz w:val="24"/>
          <w:szCs w:val="24"/>
        </w:rPr>
        <w:t xml:space="preserve">ной администрации по контракту", </w:t>
      </w:r>
      <w:r w:rsidRPr="00E5291A">
        <w:rPr>
          <w:rFonts w:ascii="Arial" w:hAnsi="Arial" w:cs="Arial"/>
          <w:sz w:val="24"/>
          <w:szCs w:val="24"/>
        </w:rPr>
        <w:t>Совет Афанасовского сельского поселения решает:</w:t>
      </w:r>
    </w:p>
    <w:p w:rsidR="003B2FF2" w:rsidRPr="00DA3FFD" w:rsidRDefault="003B2FF2" w:rsidP="00A81B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A2296">
        <w:rPr>
          <w:rFonts w:ascii="Arial" w:hAnsi="Arial" w:cs="Arial"/>
          <w:sz w:val="24"/>
          <w:szCs w:val="24"/>
        </w:rPr>
        <w:t xml:space="preserve">Внести изменения в решение </w:t>
      </w:r>
      <w:r>
        <w:rPr>
          <w:rFonts w:ascii="Arial" w:hAnsi="Arial" w:cs="Arial"/>
          <w:sz w:val="24"/>
          <w:szCs w:val="24"/>
        </w:rPr>
        <w:t xml:space="preserve">Совета Афанасовского сельского поселения от </w:t>
      </w:r>
      <w:r w:rsidR="002F3E05">
        <w:rPr>
          <w:rFonts w:ascii="Arial" w:hAnsi="Arial" w:cs="Arial"/>
          <w:sz w:val="24"/>
          <w:szCs w:val="24"/>
        </w:rPr>
        <w:t>30.10.2014</w:t>
      </w:r>
      <w:r>
        <w:rPr>
          <w:rFonts w:ascii="Arial" w:hAnsi="Arial" w:cs="Arial"/>
          <w:sz w:val="24"/>
          <w:szCs w:val="24"/>
        </w:rPr>
        <w:t xml:space="preserve">г. № </w:t>
      </w:r>
      <w:r w:rsidR="002F3E05">
        <w:rPr>
          <w:rFonts w:ascii="Arial" w:hAnsi="Arial" w:cs="Arial"/>
          <w:sz w:val="24"/>
          <w:szCs w:val="24"/>
        </w:rPr>
        <w:t>51-16</w:t>
      </w:r>
      <w:r w:rsidR="00FA67F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«</w:t>
      </w:r>
      <w:r w:rsidR="00FA67FC" w:rsidRPr="00FA67FC">
        <w:rPr>
          <w:rFonts w:ascii="Arial" w:hAnsi="Arial" w:cs="Arial"/>
          <w:sz w:val="24"/>
          <w:szCs w:val="24"/>
        </w:rPr>
        <w:t>Об утверждении Положения о представлении гражданами, претендующими на замещение муниципальных должностей в муниципальном образовании «Афанасовское сельское поселение»,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«Афанасовское сельское поселение», сведений о доходах, расходах, об имуществе и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>»</w:t>
      </w:r>
      <w:r w:rsidR="005A2296">
        <w:rPr>
          <w:rFonts w:ascii="Arial" w:hAnsi="Arial" w:cs="Arial"/>
          <w:sz w:val="24"/>
          <w:szCs w:val="24"/>
        </w:rPr>
        <w:t xml:space="preserve"> признав утратившим силу Приложение № 1</w:t>
      </w:r>
      <w:r>
        <w:rPr>
          <w:rFonts w:ascii="Arial" w:hAnsi="Arial" w:cs="Arial"/>
          <w:sz w:val="24"/>
          <w:szCs w:val="24"/>
        </w:rPr>
        <w:t>.</w:t>
      </w:r>
    </w:p>
    <w:p w:rsidR="003B2FF2" w:rsidRPr="00DA3FFD" w:rsidRDefault="003B2FF2" w:rsidP="00A81B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Афанасовского сельского поселения.</w:t>
      </w:r>
    </w:p>
    <w:p w:rsidR="002F3E05" w:rsidRDefault="003B2FF2" w:rsidP="000D77C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Контроль за исполнением настоящего </w:t>
      </w:r>
      <w:r w:rsidR="00964E94">
        <w:rPr>
          <w:rFonts w:ascii="Arial" w:hAnsi="Arial" w:cs="Arial"/>
          <w:sz w:val="24"/>
          <w:szCs w:val="24"/>
        </w:rPr>
        <w:t>решения</w:t>
      </w:r>
      <w:r w:rsidRPr="00DA3FF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0D77C6" w:rsidRDefault="000D77C6" w:rsidP="000D77C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0D77C6" w:rsidRDefault="000D77C6" w:rsidP="000D77C6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4A47E4" w:rsidRPr="000D77C6" w:rsidRDefault="002F3E05" w:rsidP="000D77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Д.А. Филиппов</w:t>
      </w:r>
    </w:p>
    <w:sectPr w:rsidR="004A47E4" w:rsidRPr="000D77C6" w:rsidSect="000D77C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2E80"/>
    <w:rsid w:val="0005659D"/>
    <w:rsid w:val="000A4DE5"/>
    <w:rsid w:val="000B5EE7"/>
    <w:rsid w:val="000C1E63"/>
    <w:rsid w:val="000D77C6"/>
    <w:rsid w:val="000F2529"/>
    <w:rsid w:val="001817D1"/>
    <w:rsid w:val="001B7D0B"/>
    <w:rsid w:val="001E6FCA"/>
    <w:rsid w:val="002B5424"/>
    <w:rsid w:val="002D5FCB"/>
    <w:rsid w:val="002F34A0"/>
    <w:rsid w:val="002F3E05"/>
    <w:rsid w:val="003043C3"/>
    <w:rsid w:val="003A0689"/>
    <w:rsid w:val="003B2FF2"/>
    <w:rsid w:val="00404F59"/>
    <w:rsid w:val="004713BA"/>
    <w:rsid w:val="0048361B"/>
    <w:rsid w:val="004A47E4"/>
    <w:rsid w:val="00504CA7"/>
    <w:rsid w:val="005709D7"/>
    <w:rsid w:val="005730F2"/>
    <w:rsid w:val="005A2296"/>
    <w:rsid w:val="005A4D55"/>
    <w:rsid w:val="005B3544"/>
    <w:rsid w:val="005D5C65"/>
    <w:rsid w:val="006938D1"/>
    <w:rsid w:val="007054F4"/>
    <w:rsid w:val="007066FC"/>
    <w:rsid w:val="00726765"/>
    <w:rsid w:val="00726E24"/>
    <w:rsid w:val="007B7B85"/>
    <w:rsid w:val="00810FE1"/>
    <w:rsid w:val="00814CE4"/>
    <w:rsid w:val="00861AFD"/>
    <w:rsid w:val="00865290"/>
    <w:rsid w:val="00873D4A"/>
    <w:rsid w:val="008A0659"/>
    <w:rsid w:val="008C2490"/>
    <w:rsid w:val="008F5962"/>
    <w:rsid w:val="00922C8C"/>
    <w:rsid w:val="00964E94"/>
    <w:rsid w:val="009C10BE"/>
    <w:rsid w:val="009C2938"/>
    <w:rsid w:val="009C719E"/>
    <w:rsid w:val="009F0A03"/>
    <w:rsid w:val="009F64AA"/>
    <w:rsid w:val="00A40290"/>
    <w:rsid w:val="00A42712"/>
    <w:rsid w:val="00A5155E"/>
    <w:rsid w:val="00A52524"/>
    <w:rsid w:val="00A70284"/>
    <w:rsid w:val="00A81B65"/>
    <w:rsid w:val="00B0566B"/>
    <w:rsid w:val="00BB356A"/>
    <w:rsid w:val="00BB66E0"/>
    <w:rsid w:val="00C03D97"/>
    <w:rsid w:val="00C07D71"/>
    <w:rsid w:val="00C1754E"/>
    <w:rsid w:val="00C17CF1"/>
    <w:rsid w:val="00C462ED"/>
    <w:rsid w:val="00D42A68"/>
    <w:rsid w:val="00D5522F"/>
    <w:rsid w:val="00D90A95"/>
    <w:rsid w:val="00DD79E2"/>
    <w:rsid w:val="00E056A0"/>
    <w:rsid w:val="00E5291A"/>
    <w:rsid w:val="00E7544B"/>
    <w:rsid w:val="00EC688C"/>
    <w:rsid w:val="00ED0C19"/>
    <w:rsid w:val="00F17FF9"/>
    <w:rsid w:val="00F279F5"/>
    <w:rsid w:val="00F55BF9"/>
    <w:rsid w:val="00F9144F"/>
    <w:rsid w:val="00FA67FC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fanasovskoe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1B118-0A15-4032-8B5B-CB1B4595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33</cp:revision>
  <cp:lastPrinted>2019-07-30T06:50:00Z</cp:lastPrinted>
  <dcterms:created xsi:type="dcterms:W3CDTF">2019-11-20T12:57:00Z</dcterms:created>
  <dcterms:modified xsi:type="dcterms:W3CDTF">2022-05-17T13:40:00Z</dcterms:modified>
</cp:coreProperties>
</file>